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ДЕПУТАТОВ НОВОБАТУРИНСКОГО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СЕЛЬСКОГО ПОСЕЛЕНИЯ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ЕТКУЛЬСКОГО МУНИЦИПАЛЬНОГО РАЙОНА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РЕШЕНИЕ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от 27 июня 2018 г. №146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О ВНЕСЕНИИ ИЗМЕНЕНИЙ И ДОПОЛНЕНИЙ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В УСТАВ НОВОБАТУРИНСКОГО СЕЛЬСКОГО ПОСЕЛЕНИЯ</w:t>
      </w:r>
    </w:p>
    <w:p w:rsidR="00F13705" w:rsidRDefault="00F13705" w:rsidP="00F13705">
      <w:pPr>
        <w:pStyle w:val="a3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 РЕШАЕТ: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 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статье 2 в пункте 3 слова «рекреационные земли» заменить словами «земли рекреационного назначения».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Подпункт 9 пункта 2 статьи 7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«9) утверждение правил благоустройства территории поселения,  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Пункт 1 Статьи 7-1 дополнить подпунктом 13 следующего содержания: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«13) 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7-1 подпункт 10 пункта 1 исключить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второй пункта 7 статьи 8 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«Муниципальные 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 Статье 14 «Публичные слушания»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статьи изложить в новой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14. Публичные слушания, общественные обсуждения»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3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 На публичные слушания должны выноситься: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Конституции Российской Федерации</w:t>
        </w:r>
      </w:hyperlink>
      <w:r>
        <w:rPr>
          <w:rFonts w:ascii="Arial" w:hAnsi="Arial" w:cs="Arial"/>
          <w:color w:val="000000"/>
        </w:rPr>
        <w:t xml:space="preserve">, федеральных законов, конституции (устава) или законов </w:t>
      </w:r>
      <w:r>
        <w:rPr>
          <w:rFonts w:ascii="Arial" w:hAnsi="Arial" w:cs="Arial"/>
          <w:color w:val="000000"/>
        </w:rPr>
        <w:lastRenderedPageBreak/>
        <w:t>субъекта 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проект местного бюджета и отчет о его исполнении;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прое</w:t>
      </w:r>
      <w:proofErr w:type="gramStart"/>
      <w:r>
        <w:rPr>
          <w:rFonts w:ascii="Arial" w:hAnsi="Arial" w:cs="Arial"/>
          <w:color w:val="000000"/>
        </w:rPr>
        <w:t>кт стр</w:t>
      </w:r>
      <w:proofErr w:type="gramEnd"/>
      <w:r>
        <w:rPr>
          <w:rFonts w:ascii="Arial" w:hAnsi="Arial" w:cs="Arial"/>
          <w:color w:val="000000"/>
        </w:rPr>
        <w:t>атегии социально-экономического развития муниципального образования;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вопросы о преобразовании муниципального образования, за исключением случаев, если в соответствии со статьей 13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Федерального закона от 06.10.2003 №131-ФЗ</w:t>
        </w:r>
      </w:hyperlink>
      <w:r>
        <w:rPr>
          <w:rFonts w:ascii="Arial" w:hAnsi="Arial" w:cs="Arial"/>
          <w:color w:val="000000"/>
        </w:rPr>
        <w:t xml:space="preserve"> 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Arial" w:hAnsi="Arial" w:cs="Arial"/>
          <w:color w:val="000000"/>
        </w:rPr>
        <w:t>голосования</w:t>
      </w:r>
      <w:proofErr w:type="gramEnd"/>
      <w:r>
        <w:rPr>
          <w:rFonts w:ascii="Arial" w:hAnsi="Arial" w:cs="Arial"/>
          <w:color w:val="000000"/>
        </w:rPr>
        <w:t xml:space="preserve"> либо на сходах граждан.».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6 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«6. </w:t>
      </w:r>
      <w:proofErr w:type="gramStart"/>
      <w:r>
        <w:rPr>
          <w:rFonts w:ascii="Arial" w:hAnsi="Arial" w:cs="Arial"/>
          <w:color w:val="000000"/>
        </w:rPr>
        <w:t>Порядок организации и проведения публичных слушаний по проектам и вопросам, указанным в  пункте 3 настоящей статьи,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</w:t>
      </w:r>
      <w:proofErr w:type="gramEnd"/>
      <w:r>
        <w:rPr>
          <w:rFonts w:ascii="Arial" w:hAnsi="Arial" w:cs="Arial"/>
          <w:color w:val="000000"/>
        </w:rPr>
        <w:t xml:space="preserve"> решений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дополнить пунктом 8 следующего содержания: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«8. </w:t>
      </w:r>
      <w:proofErr w:type="gramStart"/>
      <w:r>
        <w:rPr>
          <w:rFonts w:ascii="Arial" w:hAnsi="Arial" w:cs="Arial"/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23: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подпункт 4 пункта 1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«4) утверждение стратегии социально-экономического развития сельского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 подпунктом 11 пункта 1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«11) утверждение правил благоустройства территории сельского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 пункте 2 подпункт 11 исключить.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третий пункта 3 статьи 25 изложить в следующей 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«Решения Совета депутатов нормативного характера,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34 в пункте 2 подпункт 4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«4) вносит для утверждения Совета депутатов в  стратегию социально – экономического развития Новобатуринского сельского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Первое предложение абзаца третьего пункта 3 статьи 35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В статье 40: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подпункт 1 пункта 1изложить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«1) разрабатывает и реализует стратегию социально-экономического развития муниципального образования, 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составляет проект бюджета поселения, исполняет бюджет поселения, составляет отчет об исполнении бюджета поселения;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9  пункта 1 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 подпункт 4 пункта 2 статьи 66.1.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«4) несоблюдение ограничений, запретов, неисполнение обязанностей, которые установлены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Федеральным законом от 25 декабря 2008 года N 273-ФЗ</w:t>
        </w:r>
      </w:hyperlink>
      <w:r>
        <w:rPr>
          <w:rFonts w:ascii="Arial" w:hAnsi="Arial" w:cs="Arial"/>
          <w:color w:val="000000"/>
        </w:rPr>
        <w:t> «О противодействии коррупции»,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Федеральным законом от 3 декабря 2012 года N 230-ФЗ</w:t>
        </w:r>
      </w:hyperlink>
      <w:r>
        <w:rPr>
          <w:rFonts w:ascii="Arial" w:hAnsi="Arial" w:cs="Arial"/>
          <w:color w:val="000000"/>
        </w:rPr>
        <w:t> «О контроле за соответствием расходов лиц, замещающих государственные должности, и иных лиц их доходам»,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Федеральным законом от 7 мая 2013 года № 79-ФЗ</w:t>
        </w:r>
      </w:hyperlink>
      <w:r>
        <w:rPr>
          <w:rFonts w:ascii="Arial" w:hAnsi="Arial" w:cs="Arial"/>
          <w:color w:val="000000"/>
        </w:rPr>
        <w:t> «О запрете отдельным категориям лиц открывать и иметь счета</w:t>
      </w:r>
      <w:proofErr w:type="gramEnd"/>
      <w:r>
        <w:rPr>
          <w:rFonts w:ascii="Arial" w:hAnsi="Arial" w:cs="Arial"/>
          <w:color w:val="00000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абзац второй пункта 5 статьи 70 изложить в следующей редакции: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«Изменения и дополнения, внесенные в устав муниципального образования и изменяющие структуру органов местного самоуправления, </w:t>
      </w:r>
      <w:r>
        <w:rPr>
          <w:rFonts w:ascii="Arial" w:hAnsi="Arial" w:cs="Arial"/>
          <w:color w:val="000000"/>
        </w:rPr>
        <w:lastRenderedPageBreak/>
        <w:t>разграничение 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ascii="Arial" w:hAnsi="Arial" w:cs="Arial"/>
          <w:color w:val="000000"/>
        </w:rPr>
        <w:t xml:space="preserve"> о внесении указанных изменений и дополнений в устав муниципального образования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и применяется в соответствии с законодательством Российской Федерации.</w:t>
      </w:r>
    </w:p>
    <w:p w:rsidR="00F13705" w:rsidRDefault="00F13705" w:rsidP="00F137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3705" w:rsidRDefault="00F13705" w:rsidP="00F137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Новобатуринского</w:t>
      </w:r>
    </w:p>
    <w:p w:rsidR="00F13705" w:rsidRDefault="00F13705" w:rsidP="00F1370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сельского</w:t>
      </w:r>
    </w:p>
    <w:p w:rsidR="00F13705" w:rsidRDefault="00F13705" w:rsidP="00F1370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F13705" w:rsidRDefault="00F13705" w:rsidP="00F137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20D76" w:rsidRDefault="00420D76"/>
    <w:sectPr w:rsidR="00420D76" w:rsidSect="0042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705"/>
    <w:rsid w:val="00420D76"/>
    <w:rsid w:val="00F1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1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3BFA9AF-B847-4F54-8403-F2E327C430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15D4560C-D530-4955-BF7E-F734337AE80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Relationship Id="rId9" Type="http://schemas.openxmlformats.org/officeDocument/2006/relationships/hyperlink" Target="http://pravo.minjust.ru:8080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2019-10-30T07:45:00Z</dcterms:created>
  <dcterms:modified xsi:type="dcterms:W3CDTF">2019-10-30T07:46:00Z</dcterms:modified>
</cp:coreProperties>
</file>