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ПОСЕЛЕНИЯ ЧЕЛЯБИНСКОЙ ОБЛАСТИ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 Е Ш Е Н И Е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26 декабря 2011 года № 01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И ДОПОЛНЕНИЙ В УСТАВ НОВОБАТУРИНСКОГО СЕЛЬСКОГО ПОСЕЛЕНИЯ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 поселения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7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пункте 2 подпункт 5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Arial" w:hAnsi="Arial" w:cs="Arial"/>
          <w:color w:val="000000"/>
        </w:rPr>
        <w:t> </w:t>
      </w:r>
      <w:hyperlink r:id="rId5" w:history="1">
        <w:r>
          <w:rPr>
            <w:rStyle w:val="hyperlink"/>
            <w:rFonts w:ascii="Arial" w:hAnsi="Arial" w:cs="Arial"/>
            <w:color w:val="0000FF"/>
          </w:rPr>
          <w:t>законодательством</w:t>
        </w:r>
      </w:hyperlink>
      <w:r>
        <w:rPr>
          <w:rFonts w:ascii="Arial" w:hAnsi="Arial" w:cs="Arial"/>
          <w:color w:val="000000"/>
        </w:rPr>
        <w:t> Российской Федерации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пункте 2 подпункт 21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6" w:history="1">
        <w:r>
          <w:rPr>
            <w:rStyle w:val="hyperlink"/>
            <w:rFonts w:ascii="Arial" w:hAnsi="Arial" w:cs="Arial"/>
            <w:color w:val="0000FF"/>
          </w:rPr>
          <w:t>кодексом</w:t>
        </w:r>
      </w:hyperlink>
      <w:r>
        <w:rPr>
          <w:rFonts w:ascii="Arial" w:hAnsi="Arial" w:cs="Arial"/>
          <w:color w:val="000000"/>
        </w:rPr>
        <w:t> 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rFonts w:ascii="Arial" w:hAnsi="Arial" w:cs="Arial"/>
          <w:color w:val="000000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пункте 2 подпункт 28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 пункте 2 подпункт 17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д</w:t>
      </w:r>
      <w:proofErr w:type="spellEnd"/>
      <w:r>
        <w:rPr>
          <w:rFonts w:ascii="Arial" w:hAnsi="Arial" w:cs="Arial"/>
          <w:color w:val="000000"/>
        </w:rPr>
        <w:t>) в пункте 2 подпункт 32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«32) осуществление муниципального лесного контроля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 пункте 2 подпункт 26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«26) осуществление муниципального контроля за проведением муниципальных лотерей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Пункт 1 Статьи 7дополнить подпунктами следующего содержания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«35) осуществление муниципального контроля на территории особой экономической зоны;»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б) «36)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законом;»;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в) «37) 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полиции;»;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г) «38)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статье 40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пункте 1 подпункт 10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</w:t>
      </w:r>
      <w:proofErr w:type="gramStart"/>
      <w:r>
        <w:rPr>
          <w:rFonts w:ascii="Arial" w:hAnsi="Arial" w:cs="Arial"/>
          <w:color w:val="000000"/>
        </w:rPr>
        <w:t>«10)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Arial" w:hAnsi="Arial" w:cs="Arial"/>
          <w:color w:val="000000"/>
        </w:rPr>
        <w:t xml:space="preserve"> с законодательством Российской Федерации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пункте 1 подпункт 25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«25) 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резервирует земли и изымает, в том числе путем выкупа</w:t>
      </w:r>
      <w:proofErr w:type="gramEnd"/>
      <w:r>
        <w:rPr>
          <w:rFonts w:ascii="Arial" w:hAnsi="Arial" w:cs="Arial"/>
          <w:color w:val="000000"/>
        </w:rPr>
        <w:t>, земельных участков в границах поселения для муниципальных нужд, осуществляет земельный контроль за использованием земель поселения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в пункте 1 подпункт 32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«32) осуществляет создание, развитие и обеспечение охраны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 пункте 1 подпункт 21 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«21) осуществляет создание условий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 пункте 1 подпункт 36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«36) осуществляет муниципальный лесной контроль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в пункте 1 подпункт 37.1 изложить в следующей редакции: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«37.1) осуществляет муниципальный контроль за проведением муниципальных лотерей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Пункт 1 Статьи 40 дополнить подпунктами следующего содержания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«37.2) осуществляет муниципальный контроль на территории особой экономической зоны;»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б) «37.3)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законом;»;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в) «37.4)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полиции;»;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г) «37.5)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должности;».</w:t>
      </w:r>
      <w:proofErr w:type="gramEnd"/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опубликованию после его государственной регистрации в органах юстиции.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дня официального опубликования, за исключением подпунктов «в», «г» пункта 2 части 1, подпунктов «в», «г» пункта 4 части 1 настоящего решения, которые вступают в силу с 01.01.2012 года.</w:t>
      </w:r>
    </w:p>
    <w:p w:rsidR="002951A2" w:rsidRDefault="002951A2" w:rsidP="00FF1E0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51A2" w:rsidRDefault="002951A2" w:rsidP="002951A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Зам. Председателя Совета депутатов</w:t>
      </w:r>
    </w:p>
    <w:p w:rsidR="002951A2" w:rsidRDefault="002951A2" w:rsidP="00FF1E0C">
      <w:pPr>
        <w:pStyle w:val="a3"/>
        <w:tabs>
          <w:tab w:val="left" w:pos="6254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Новобатуринского сельского поселения</w:t>
      </w:r>
      <w:r w:rsidR="00FF1E0C">
        <w:rPr>
          <w:rFonts w:ascii="Arial" w:hAnsi="Arial" w:cs="Arial"/>
          <w:color w:val="000000"/>
        </w:rPr>
        <w:tab/>
        <w:t>С.Н. Безбородов</w:t>
      </w:r>
    </w:p>
    <w:p w:rsidR="00447BE5" w:rsidRDefault="00447BE5"/>
    <w:sectPr w:rsidR="00447BE5" w:rsidSect="0044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51A2"/>
    <w:rsid w:val="002951A2"/>
    <w:rsid w:val="00447BE5"/>
    <w:rsid w:val="00EF222F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9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001;fld=134;dst=306" TargetMode="Externa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2019-10-30T07:32:00Z</dcterms:created>
  <dcterms:modified xsi:type="dcterms:W3CDTF">2019-10-30T09:47:00Z</dcterms:modified>
</cp:coreProperties>
</file>