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BC" w:rsidRDefault="00307CBC" w:rsidP="00307CB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СОВЕТ ДЕПУТАТОВ НОВОБАТУРИНСКОГО СЕЛЬСКОГО ПОСЕЛЕНИЯ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ЕТКУЛЬСКОГО РАЙОНА ЧЕЛЯБИНСКОЙ ОБЛАСТИ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 сентября 2012 г. № 01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О ВНЕСЕНИИ ИЗМЕНЕНИЙ В УСТАВ НОВОБАТУРИНСКОГО СЕЛЬСКОГО ПОСЕЛЕНИЯ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Совет депутатов Новобатуринского сельского поселения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РЕШАЕТ: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Внести в </w:t>
      </w:r>
      <w:hyperlink r:id="rId4" w:tgtFrame="_blank" w:history="1">
        <w:r>
          <w:rPr>
            <w:rStyle w:val="hyperlink"/>
            <w:rFonts w:ascii="Arial" w:hAnsi="Arial" w:cs="Arial"/>
            <w:color w:val="0000FF"/>
          </w:rPr>
          <w:t>Устав Новобатуринского сельского поселения</w:t>
        </w:r>
      </w:hyperlink>
      <w:r>
        <w:rPr>
          <w:rFonts w:ascii="Arial" w:hAnsi="Arial" w:cs="Arial"/>
          <w:color w:val="000000"/>
        </w:rPr>
        <w:t> следующие изменения: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 в статье 7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 в пункте 2 подпункт 20 изложить в следующей редакции: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«20) утверждение правил благоустройства территории поселения, </w:t>
      </w:r>
      <w:proofErr w:type="gramStart"/>
      <w:r>
        <w:rPr>
          <w:rFonts w:ascii="Arial" w:hAnsi="Arial" w:cs="Arial"/>
          <w:color w:val="000000"/>
        </w:rPr>
        <w:t>устанавливающих</w:t>
      </w:r>
      <w:proofErr w:type="gramEnd"/>
      <w:r>
        <w:rPr>
          <w:rFonts w:ascii="Arial" w:hAnsi="Arial" w:cs="Arial"/>
          <w:color w:val="000000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;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 в пункте 2 подпункт 21 изложить в следующей редакции: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« 21) 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</w:t>
      </w:r>
      <w:proofErr w:type="gramEnd"/>
      <w:r>
        <w:rPr>
          <w:rFonts w:ascii="Arial" w:hAnsi="Arial" w:cs="Arial"/>
          <w:color w:val="000000"/>
        </w:rPr>
        <w:t xml:space="preserve">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;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 в пункте 2 подпункт 22 изложить в следующей редакции: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«22) присвоение наименований улицам, площадям и иным территориям проживания граждан в населенных пунктах, установление нумерации домов».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г) пункт 2 дополнить подпунктом 39 следующего содержания: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 39) осуществление мер по противодействию коррупции в границах поселения</w:t>
      </w:r>
      <w:proofErr w:type="gramStart"/>
      <w:r>
        <w:rPr>
          <w:rFonts w:ascii="Arial" w:hAnsi="Arial" w:cs="Arial"/>
          <w:color w:val="000000"/>
        </w:rPr>
        <w:t>.».</w:t>
      </w:r>
      <w:proofErr w:type="gramEnd"/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>) абзац 1 пункта 3 изложить в следующей редакции: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« 3.Органы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 кодексом Российской Федерации.»;</w:t>
      </w:r>
      <w:proofErr w:type="gramEnd"/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 В статье 7-1 пункт 2 изложить в следующей редакции: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«2) оказание поддержки общественным наблюдательным комиссиям, осуществляющим общественный контроль за обеспечением прав человека и содействия лицам, находящихся в местах принудительного содержания</w:t>
      </w:r>
      <w:proofErr w:type="gramStart"/>
      <w:r>
        <w:rPr>
          <w:rFonts w:ascii="Arial" w:hAnsi="Arial" w:cs="Arial"/>
          <w:color w:val="000000"/>
        </w:rPr>
        <w:t>.»;</w:t>
      </w:r>
      <w:proofErr w:type="gramEnd"/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 В статье 14: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 пункте 3 подпункт 3 изложить в следующей редакции: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«3)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</w:t>
      </w:r>
      <w:proofErr w:type="gramEnd"/>
      <w:r>
        <w:rPr>
          <w:rFonts w:ascii="Arial" w:hAnsi="Arial" w:cs="Arial"/>
          <w:color w:val="000000"/>
        </w:rPr>
        <w:t xml:space="preserve">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;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абзац 3 пункта 4 изложить в следующей редакции: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«Рекомендации принимаются большинством участников публичных слушаний. Рекомендации и материалы проведенных слушаний подлежат опубликованию (обнародованию), включая мотивированное обоснование принятых решений</w:t>
      </w:r>
      <w:proofErr w:type="gramStart"/>
      <w:r>
        <w:rPr>
          <w:rFonts w:ascii="Arial" w:hAnsi="Arial" w:cs="Arial"/>
          <w:color w:val="000000"/>
        </w:rPr>
        <w:t>.»;</w:t>
      </w:r>
      <w:proofErr w:type="gramEnd"/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В статье 23: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 в пункте 1 подпункт 6 изложить в следующей редакции: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 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;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подпункт 10 пункта 2 изложить в следующей редакции: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«10) установление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;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пункт 2 дополнить подпунктом 11 следующего содержания: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«11) утверждение правил благоустройства территории поселения, </w:t>
      </w:r>
      <w:proofErr w:type="gramStart"/>
      <w:r>
        <w:rPr>
          <w:rFonts w:ascii="Arial" w:hAnsi="Arial" w:cs="Arial"/>
          <w:color w:val="000000"/>
        </w:rPr>
        <w:t>устанавливающих</w:t>
      </w:r>
      <w:proofErr w:type="gramEnd"/>
      <w:r>
        <w:rPr>
          <w:rFonts w:ascii="Arial" w:hAnsi="Arial" w:cs="Arial"/>
          <w:color w:val="000000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перечня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 ;»;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пункт 2 дополнить подпунктом 12 следующего содержания: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 12) решение иных вопросов, отнесённых федеральными законами и принимаемыми в соответствии с ними законами Челябинской области, настоящим Уставом к полномочиям представительного органа муниципального образования</w:t>
      </w:r>
      <w:proofErr w:type="gramStart"/>
      <w:r>
        <w:rPr>
          <w:rFonts w:ascii="Arial" w:hAnsi="Arial" w:cs="Arial"/>
          <w:color w:val="000000"/>
        </w:rPr>
        <w:t>.»;</w:t>
      </w:r>
      <w:proofErr w:type="gramEnd"/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В статье 26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 подпункт 8 в пункте 2 изложить в следующей редакции: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«8) Председатель Совета депутатов поселения издает постановления и распоряжения по вопросам организации деятельности Совета депутатов поселения, подписывает решения Совета депутатов поселения</w:t>
      </w:r>
      <w:proofErr w:type="gramStart"/>
      <w:r>
        <w:rPr>
          <w:rFonts w:ascii="Arial" w:hAnsi="Arial" w:cs="Arial"/>
          <w:color w:val="000000"/>
        </w:rPr>
        <w:t>.»;</w:t>
      </w:r>
      <w:proofErr w:type="gramEnd"/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пункт 6 исключить.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Статью 29: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дополнить пунктом 9 следующего содержания: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«9. Полномочия депутата, осуществляющего свои полномочия на постоянной основе, прекращаются досрочно в случае несоблюдения ограничений, установленных Федеральным законом № 131-ФЗ от 06.10.2003г. «Об общих принципах организации местного самоуправления в Российской Федерации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;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дополнить пунктом 10 следующего содержания: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«10. Депутат должен соблюдать ограничения и запреты и исполнять обязанности, которые установлены Федеральным законом от 25 декабря 2008 года № 273-ФЗ "О противодействии коррупции" и другими федеральными законами</w:t>
      </w:r>
      <w:proofErr w:type="gramStart"/>
      <w:r>
        <w:rPr>
          <w:rFonts w:ascii="Arial" w:hAnsi="Arial" w:cs="Arial"/>
          <w:color w:val="000000"/>
        </w:rPr>
        <w:t>.»;</w:t>
      </w:r>
      <w:proofErr w:type="gramEnd"/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В статье 32 в пункте 3 в подпункте 7 абзацы 2-4 изложить в следующей редакции: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«Ежемесячная доплата к трудовой пенсии устанавливается в следующем размере: при осуществлении лицом, указанным в абзаце первом настоящего подпункта, полномочий депутата в течение одного созыва представительного органа местного самоуправления, но не менее трех лет, - 20 процентов, в течение двух и более созывов, но не менее семи лет, - 40 процентов ежемесячного денежного вознаграждения по замещаемой должности на момент увольнения с должности;»;</w:t>
      </w:r>
      <w:proofErr w:type="gramEnd"/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Размер ежемесячной доплаты к трудовой пенсии увеличивается на районный коэффициент</w:t>
      </w:r>
      <w:proofErr w:type="gramStart"/>
      <w:r>
        <w:rPr>
          <w:rFonts w:ascii="Arial" w:hAnsi="Arial" w:cs="Arial"/>
          <w:color w:val="000000"/>
        </w:rPr>
        <w:t>.»;</w:t>
      </w:r>
      <w:proofErr w:type="gramEnd"/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 Статью 33: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дополнить пунктом 10 следующего содержания: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«10. Глава поселения должен соблюдать ограничения и запреты и исполнять обязанности, которые установлены Федеральным законом от 25 декабря 2008 года № 273-ФЗ «О противодействии коррупции» и другими федеральными законами</w:t>
      </w:r>
      <w:proofErr w:type="gramStart"/>
      <w:r>
        <w:rPr>
          <w:rFonts w:ascii="Arial" w:hAnsi="Arial" w:cs="Arial"/>
          <w:color w:val="000000"/>
        </w:rPr>
        <w:t>.»</w:t>
      </w:r>
      <w:proofErr w:type="gramEnd"/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9) Статью 36: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пункт 1 дополнить подпунктом 15 следующего содержания: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«15) несоблюдения ограничений, установленных Федеральным законом от 06.10.2003г. № 131-ФЗ «Об общих принципах организации местного самоуправления в Российской Федерации</w:t>
      </w:r>
      <w:proofErr w:type="gramStart"/>
      <w:r>
        <w:rPr>
          <w:rFonts w:ascii="Arial" w:hAnsi="Arial" w:cs="Arial"/>
          <w:color w:val="000000"/>
        </w:rPr>
        <w:t>.»;</w:t>
      </w:r>
      <w:proofErr w:type="gramEnd"/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 В статье 37 пункт 4 изложить в следующей редакции: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«4. </w:t>
      </w:r>
      <w:proofErr w:type="gramStart"/>
      <w:r>
        <w:rPr>
          <w:rFonts w:ascii="Arial" w:hAnsi="Arial" w:cs="Arial"/>
          <w:color w:val="000000"/>
        </w:rPr>
        <w:t>Гражданин Российской Федерации, осуществлявший полномочия Главы поселения имеет право на выплачиваемую за счет средств местного бюджета ежемесячную доплату к трудовой пенсии, назначенной в соответствии с Федеральным законом "О трудовых пенсиях в Российской Федерации" либо досрочно оформленной в соответствии с Законом Российской Федерации "О занятости населения в Российской Федерации".</w:t>
      </w:r>
      <w:proofErr w:type="gramEnd"/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Ежемесячная доплата к трудовой пенсии устанавливается в следующем размере: при </w:t>
      </w:r>
      <w:proofErr w:type="spellStart"/>
      <w:r>
        <w:rPr>
          <w:rFonts w:ascii="Arial" w:hAnsi="Arial" w:cs="Arial"/>
          <w:color w:val="000000"/>
        </w:rPr>
        <w:t>оисполнении</w:t>
      </w:r>
      <w:proofErr w:type="spellEnd"/>
      <w:r>
        <w:rPr>
          <w:rFonts w:ascii="Arial" w:hAnsi="Arial" w:cs="Arial"/>
          <w:color w:val="000000"/>
        </w:rPr>
        <w:t xml:space="preserve"> лицом, указанным в абзаце первом настоящего пункта, полномочий Главы поселения в течение одного полного срока полномочий - 20 процентов, двух и более сроков полномочий - 40 процентов ежемесячного денежного вознаграждения по замещаемой должности на момент увольнения с должности.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Размер ежемесячной доплаты к трудовой пенсии увеличивается на районный коэффициент</w:t>
      </w:r>
      <w:proofErr w:type="gramStart"/>
      <w:r>
        <w:rPr>
          <w:rFonts w:ascii="Arial" w:hAnsi="Arial" w:cs="Arial"/>
          <w:color w:val="000000"/>
        </w:rPr>
        <w:t>.»;</w:t>
      </w:r>
      <w:proofErr w:type="gramEnd"/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11) В статье 40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 пункте 1 подпункт 24 изложить в следующей редакции: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 24)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поселения».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 пункте 1 подпункт 25 изложить в следующей редакции: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«25) организует подготовку генеральных планов поселения, правил землепользования и застройки, документации по планировке территории подготовленной на основе генеральных планов поселения, выдает в установленном порядке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утверждает местные нормативы градостроительного проектирования поселения, резервирует земли и изымает, в том числе путем выкупа, земельные</w:t>
      </w:r>
      <w:proofErr w:type="gramEnd"/>
      <w:r>
        <w:rPr>
          <w:rFonts w:ascii="Arial" w:hAnsi="Arial" w:cs="Arial"/>
          <w:color w:val="000000"/>
        </w:rPr>
        <w:t xml:space="preserve"> участки в границах поселения для муниципальных нужд, осуществляет муниципальный земельный контроль за использованием земель поселения, осуществляет в случаях, предусмотренных Градостроительным кодексом Российской Федерации, осмотр зданий, сооружений и выдает рекомендации об устранении выявленных в ходе таких осмотров нарушений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;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в пункте 1 подпункт 26 изложить в следующей редакции: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«26) организует присваивание наименования улицам, площадям и иным территориям проживания граждан в населенных пунктах, устанавливает нумерацию домов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;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дополнить подпунктом 37.6 следующего содержания: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«37.6) осуществляет меры по противодействию коррупции в границах поселения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;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12) Пункт 2 статьи 66.1. дополнить подпунктом 4 следующего содержания: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«4) несоблюдение ограничений и запретов и неисполнение обязанностей, которые установлены Федеральным законом от 25 декабря 2008 года № 273-ФЗ "О противодействии коррупции" и другими федеральными законами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;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13) В статье 21 пункт 4 изложить в следующей редакции: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 4. Решение Совета депутатов поселения об изменении структуры органов местного самоуправления вступает в силу не ранее чем </w:t>
      </w:r>
      <w:proofErr w:type="gramStart"/>
      <w:r>
        <w:rPr>
          <w:rFonts w:ascii="Arial" w:hAnsi="Arial" w:cs="Arial"/>
          <w:color w:val="000000"/>
        </w:rPr>
        <w:t>по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истечении</w:t>
      </w:r>
      <w:proofErr w:type="gramEnd"/>
      <w:r>
        <w:rPr>
          <w:rFonts w:ascii="Arial" w:hAnsi="Arial" w:cs="Arial"/>
          <w:color w:val="000000"/>
        </w:rPr>
        <w:t xml:space="preserve"> срока полномочий Совета депутатов поселения, принявшего указанное решение, за исключением случаев, предусмотренных Федеральным законом от 6 октября 2003 года № 131-ФЗ «Об общих принципах организации местного самоуправления в Российской Федерации.»;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14) В статье 70: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пункт 4 изложить в следующей редакции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 4. Устав поселения,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порядке, установленном федеральным законом.»;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абзац</w:t>
      </w:r>
      <w:proofErr w:type="gramStart"/>
      <w:r>
        <w:rPr>
          <w:rFonts w:ascii="Arial" w:hAnsi="Arial" w:cs="Arial"/>
          <w:color w:val="000000"/>
        </w:rPr>
        <w:t>1</w:t>
      </w:r>
      <w:proofErr w:type="gramEnd"/>
      <w:r>
        <w:rPr>
          <w:rFonts w:ascii="Arial" w:hAnsi="Arial" w:cs="Arial"/>
          <w:color w:val="000000"/>
        </w:rPr>
        <w:t xml:space="preserve"> пункта 5 изложить в следующей редакции: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 5. Устав поселения, муниципальный правовой акт о внесении изменений и дополнений в устав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>
        <w:rPr>
          <w:rFonts w:ascii="Arial" w:hAnsi="Arial" w:cs="Arial"/>
          <w:color w:val="000000"/>
        </w:rPr>
        <w:t>Глава поселения обязан опубликовать (обнародовать) зарегистрированные устав поселения,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образований.»;</w:t>
      </w:r>
      <w:proofErr w:type="gramEnd"/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15) подпункт 3 пункта 1 статьи 20 изложить в следующей редакции: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 3) высшее должностное лицо Новобатуринского сельского поселения – глава Новобатуринского сельского поселения</w:t>
      </w:r>
      <w:proofErr w:type="gramStart"/>
      <w:r>
        <w:rPr>
          <w:rFonts w:ascii="Arial" w:hAnsi="Arial" w:cs="Arial"/>
          <w:color w:val="000000"/>
        </w:rPr>
        <w:t>.»;</w:t>
      </w:r>
      <w:proofErr w:type="gramEnd"/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16) Главу VIII - исключить.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17) подпункт 3 в пункте 1 статьи 20 исключить.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решение подлежит официальному опубликованию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решение вступает в силу после дня официального обнародования, за исключением подпункта «б» пункта 1 части 1, подпункта «б» пункта 4 части 1, подпункта «б» пункта 10 части 1 приложения в редакции настоящего решения, которые вступают в силу с 01.01.2013 года.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7CBC" w:rsidRDefault="00307CBC" w:rsidP="00307C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Новобатуринского</w:t>
      </w:r>
    </w:p>
    <w:p w:rsidR="00307CBC" w:rsidRDefault="00307CBC" w:rsidP="00FD189E">
      <w:pPr>
        <w:pStyle w:val="a3"/>
        <w:tabs>
          <w:tab w:val="center" w:pos="4961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</w:t>
      </w:r>
      <w:r w:rsidR="00FD189E">
        <w:rPr>
          <w:rFonts w:ascii="Arial" w:hAnsi="Arial" w:cs="Arial"/>
          <w:color w:val="000000"/>
        </w:rPr>
        <w:tab/>
        <w:t>Абдулин А.М.</w:t>
      </w:r>
    </w:p>
    <w:p w:rsidR="00C37354" w:rsidRDefault="00C37354"/>
    <w:sectPr w:rsidR="00C37354" w:rsidSect="00C3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7CBC"/>
    <w:rsid w:val="00307CBC"/>
    <w:rsid w:val="00B3006C"/>
    <w:rsid w:val="00C37354"/>
    <w:rsid w:val="00FD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307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:8080/bigs/showDocument.html?id=033ACC06-E207-4720-AB3B-311B68A786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1994</Words>
  <Characters>11371</Characters>
  <Application>Microsoft Office Word</Application>
  <DocSecurity>0</DocSecurity>
  <Lines>94</Lines>
  <Paragraphs>26</Paragraphs>
  <ScaleCrop>false</ScaleCrop>
  <Company/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5</cp:revision>
  <dcterms:created xsi:type="dcterms:W3CDTF">2019-10-30T07:34:00Z</dcterms:created>
  <dcterms:modified xsi:type="dcterms:W3CDTF">2019-10-30T07:50:00Z</dcterms:modified>
</cp:coreProperties>
</file>